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28F3" w14:textId="77777777" w:rsidR="00970882" w:rsidRDefault="00970882" w:rsidP="00970882">
      <w:r>
        <w:rPr>
          <w:noProof/>
          <w14:ligatures w14:val="standardContextual"/>
        </w:rPr>
        <mc:AlternateContent>
          <mc:Choice Requires="wps">
            <w:drawing>
              <wp:anchor distT="0" distB="0" distL="114300" distR="114300" simplePos="0" relativeHeight="251660288" behindDoc="0" locked="0" layoutInCell="1" allowOverlap="1" wp14:anchorId="02FAF9FA" wp14:editId="7154AB35">
                <wp:simplePos x="0" y="0"/>
                <wp:positionH relativeFrom="column">
                  <wp:posOffset>-139700</wp:posOffset>
                </wp:positionH>
                <wp:positionV relativeFrom="paragraph">
                  <wp:posOffset>-171450</wp:posOffset>
                </wp:positionV>
                <wp:extent cx="4559300" cy="914400"/>
                <wp:effectExtent l="0" t="0" r="0" b="0"/>
                <wp:wrapNone/>
                <wp:docPr id="1406915824" name="Text Box 1">
                  <a:extLst xmlns:a="http://schemas.openxmlformats.org/drawingml/2006/main">
                    <a:ext uri="{FF2B5EF4-FFF2-40B4-BE49-F238E27FC236}">
                      <a16:creationId xmlns:a16="http://schemas.microsoft.com/office/drawing/2014/main" id="{8E4BD0EE-AE09-4F7A-A891-86D6B959A2F0}"/>
                    </a:ext>
                  </a:extLst>
                </wp:docPr>
                <wp:cNvGraphicFramePr/>
                <a:graphic xmlns:a="http://schemas.openxmlformats.org/drawingml/2006/main">
                  <a:graphicData uri="http://schemas.microsoft.com/office/word/2010/wordprocessingShape">
                    <wps:wsp>
                      <wps:cNvSpPr txBox="1"/>
                      <wps:spPr>
                        <a:xfrm>
                          <a:off x="0" y="0"/>
                          <a:ext cx="4559300" cy="914400"/>
                        </a:xfrm>
                        <a:prstGeom prst="rect">
                          <a:avLst/>
                        </a:prstGeom>
                        <a:solidFill>
                          <a:schemeClr val="lt1"/>
                        </a:solidFill>
                        <a:ln w="6350">
                          <a:noFill/>
                        </a:ln>
                      </wps:spPr>
                      <wps:txbx>
                        <w:txbxContent>
                          <w:p w14:paraId="5D9999C0" w14:textId="77777777" w:rsidR="00970882" w:rsidRPr="00B750DE" w:rsidRDefault="00970882" w:rsidP="00970882">
                            <w:pPr>
                              <w:rPr>
                                <w:rFonts w:ascii="Poppins" w:hAnsi="Poppins" w:cs="Poppins"/>
                                <w:b/>
                                <w:bCs/>
                                <w:color w:val="FFAE0D"/>
                                <w:sz w:val="72"/>
                                <w:szCs w:val="72"/>
                              </w:rPr>
                            </w:pPr>
                            <w:r w:rsidRPr="00B750DE">
                              <w:rPr>
                                <w:rFonts w:ascii="Poppins" w:hAnsi="Poppins" w:cs="Poppins"/>
                                <w:b/>
                                <w:bCs/>
                                <w:color w:val="FFAE0D"/>
                                <w:sz w:val="72"/>
                                <w:szCs w:val="72"/>
                              </w:rPr>
                              <w:t>PRESS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FAF9FA" id="_x0000_t202" coordsize="21600,21600" o:spt="202" path="m,l,21600r21600,l21600,xe">
                <v:stroke joinstyle="miter"/>
                <v:path gradientshapeok="t" o:connecttype="rect"/>
              </v:shapetype>
              <v:shape id="Text Box 1" o:spid="_x0000_s1026" type="#_x0000_t202" style="position:absolute;margin-left:-11pt;margin-top:-13.5pt;width:359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" fillcolor="white [3201]" stroked="f" strokeweight=".5pt">
                <v:textbox>
                  <w:txbxContent>
                    <w:p w14:paraId="5D9999C0" w14:textId="77777777" w:rsidR="00970882" w:rsidRPr="00B750DE" w:rsidRDefault="00970882" w:rsidP="00970882">
                      <w:pPr>
                        <w:rPr>
                          <w:rFonts w:ascii="Poppins" w:hAnsi="Poppins" w:cs="Poppins"/>
                          <w:b/>
                          <w:bCs/>
                          <w:color w:val="FFAE0D"/>
                          <w:sz w:val="72"/>
                          <w:szCs w:val="72"/>
                        </w:rPr>
                      </w:pPr>
                      <w:r w:rsidRPr="00B750DE">
                        <w:rPr>
                          <w:rFonts w:ascii="Poppins" w:hAnsi="Poppins" w:cs="Poppins"/>
                          <w:b/>
                          <w:bCs/>
                          <w:color w:val="FFAE0D"/>
                          <w:sz w:val="72"/>
                          <w:szCs w:val="72"/>
                        </w:rPr>
                        <w:t>PRESS RELEASE</w:t>
                      </w:r>
                    </w:p>
                  </w:txbxContent>
                </v:textbox>
              </v:shape>
            </w:pict>
          </mc:Fallback>
        </mc:AlternateContent>
      </w:r>
      <w:r>
        <w:rPr>
          <w:noProof/>
        </w:rPr>
        <w:drawing>
          <wp:anchor distT="0" distB="0" distL="114300" distR="114300" simplePos="0" relativeHeight="251659264" behindDoc="0" locked="0" layoutInCell="1" allowOverlap="1" wp14:anchorId="583903B8" wp14:editId="1E50972B">
            <wp:simplePos x="0" y="0"/>
            <wp:positionH relativeFrom="page">
              <wp:posOffset>5867400</wp:posOffset>
            </wp:positionH>
            <wp:positionV relativeFrom="page">
              <wp:posOffset>336550</wp:posOffset>
            </wp:positionV>
            <wp:extent cx="1267200" cy="1346400"/>
            <wp:effectExtent l="0" t="0" r="9525" b="6350"/>
            <wp:wrapThrough wrapText="bothSides">
              <wp:wrapPolygon edited="0">
                <wp:start x="0" y="0"/>
                <wp:lineTo x="0" y="21396"/>
                <wp:lineTo x="21438" y="21396"/>
                <wp:lineTo x="21438" y="0"/>
                <wp:lineTo x="0" y="0"/>
              </wp:wrapPolygon>
            </wp:wrapThrough>
            <wp:docPr id="1732522013" name="Picture 1732522013">
              <a:extLst xmlns:a="http://schemas.openxmlformats.org/drawingml/2006/main">
                <a:ext uri="{FF2B5EF4-FFF2-40B4-BE49-F238E27FC236}">
                  <a16:creationId xmlns:a16="http://schemas.microsoft.com/office/drawing/2014/main" id="{04841C26-6317-45AC-82D2-6587300557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67200" cy="134640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C6C54B9" w14:textId="613B58AA" w:rsidR="00970882" w:rsidRPr="00DF2F3A" w:rsidRDefault="1A5ECD59" w:rsidP="1A5ECD59">
      <w:pPr>
        <w:spacing w:after="360"/>
        <w:rPr>
          <w:rFonts w:ascii="Poppins" w:hAnsi="Poppins" w:cs="Poppins"/>
          <w:sz w:val="28"/>
          <w:szCs w:val="28"/>
        </w:rPr>
      </w:pPr>
      <w:r w:rsidRPr="1A5ECD59">
        <w:rPr>
          <w:rFonts w:ascii="Poppins" w:hAnsi="Poppins" w:cs="Poppins"/>
          <w:b/>
          <w:bCs/>
          <w:sz w:val="28"/>
          <w:szCs w:val="28"/>
        </w:rPr>
        <w:t>30 September 2026</w:t>
      </w:r>
    </w:p>
    <w:p w14:paraId="5AC116AD" w14:textId="77777777" w:rsidR="00706956" w:rsidRDefault="00706956" w:rsidP="10960D98">
      <w:pPr>
        <w:spacing w:after="240" w:line="300" w:lineRule="auto"/>
        <w:rPr>
          <w:rFonts w:ascii="Poppins" w:hAnsi="Poppins" w:cs="Poppins"/>
          <w:b/>
          <w:bCs/>
          <w:sz w:val="30"/>
          <w:szCs w:val="30"/>
        </w:rPr>
      </w:pPr>
    </w:p>
    <w:p w14:paraId="354FAAB7" w14:textId="5E862187" w:rsidR="3300EB31" w:rsidRPr="00002A47" w:rsidRDefault="10960D98" w:rsidP="10960D98">
      <w:pPr>
        <w:spacing w:after="240" w:line="300" w:lineRule="auto"/>
        <w:rPr>
          <w:rFonts w:ascii="Poppins" w:hAnsi="Poppins" w:cs="Poppins"/>
          <w:b/>
          <w:bCs/>
          <w:sz w:val="30"/>
          <w:szCs w:val="30"/>
        </w:rPr>
      </w:pPr>
      <w:r w:rsidRPr="10960D98">
        <w:rPr>
          <w:rFonts w:ascii="Poppins" w:hAnsi="Poppins" w:cs="Poppins"/>
          <w:b/>
          <w:bCs/>
          <w:sz w:val="30"/>
          <w:szCs w:val="30"/>
        </w:rPr>
        <w:t>The Affluent Advice Gap: Estimated 8.6 million unadvised UK adults are sitting on £1.61 trillion</w:t>
      </w:r>
    </w:p>
    <w:p w14:paraId="7B8BFDE4" w14:textId="26EFFC27" w:rsidR="00576A4F" w:rsidRPr="00585631" w:rsidRDefault="10960D98" w:rsidP="00883775">
      <w:pPr>
        <w:pStyle w:val="ListParagraph"/>
        <w:numPr>
          <w:ilvl w:val="0"/>
          <w:numId w:val="1"/>
        </w:numPr>
        <w:spacing w:after="120"/>
        <w:rPr>
          <w:rFonts w:ascii="Poppins" w:hAnsi="Poppins" w:cs="Poppins"/>
        </w:rPr>
      </w:pPr>
      <w:r w:rsidRPr="10960D98">
        <w:rPr>
          <w:rFonts w:ascii="Poppins" w:hAnsi="Poppins" w:cs="Poppins"/>
        </w:rPr>
        <w:t>8.6 million UK adults aged 35 to 70 hold £20,000 or more in investible assets but do not pay for advice</w:t>
      </w:r>
    </w:p>
    <w:p w14:paraId="44980259" w14:textId="16904702" w:rsidR="00576A4F" w:rsidRPr="00970882" w:rsidRDefault="00615F90" w:rsidP="00883775">
      <w:pPr>
        <w:pStyle w:val="ListParagraph"/>
        <w:numPr>
          <w:ilvl w:val="0"/>
          <w:numId w:val="1"/>
        </w:numPr>
        <w:spacing w:after="120"/>
        <w:rPr>
          <w:rFonts w:ascii="Poppins" w:hAnsi="Poppins" w:cs="Poppins"/>
        </w:rPr>
      </w:pPr>
      <w:r w:rsidRPr="00970882">
        <w:rPr>
          <w:rFonts w:ascii="Poppins" w:hAnsi="Poppins" w:cs="Poppins"/>
        </w:rPr>
        <w:t>Cost is the most common reason for not seeking advice, cited by 28%</w:t>
      </w:r>
      <w:r w:rsidR="00903613" w:rsidRPr="00970882">
        <w:rPr>
          <w:rFonts w:ascii="Poppins" w:hAnsi="Poppins" w:cs="Poppins"/>
        </w:rPr>
        <w:t xml:space="preserve"> of respondents</w:t>
      </w:r>
    </w:p>
    <w:p w14:paraId="435059CB" w14:textId="34C9F37A" w:rsidR="00576A4F" w:rsidRPr="00970882" w:rsidRDefault="00615F90" w:rsidP="00883775">
      <w:pPr>
        <w:pStyle w:val="ListParagraph"/>
        <w:numPr>
          <w:ilvl w:val="0"/>
          <w:numId w:val="1"/>
        </w:numPr>
        <w:spacing w:after="120"/>
        <w:rPr>
          <w:rFonts w:ascii="Poppins" w:hAnsi="Poppins" w:cs="Poppins"/>
        </w:rPr>
      </w:pPr>
      <w:r w:rsidRPr="00970882">
        <w:rPr>
          <w:rFonts w:ascii="Poppins" w:hAnsi="Poppins" w:cs="Poppins"/>
        </w:rPr>
        <w:t xml:space="preserve">A quarter (25%) of those who did not take advice say they can look after their own money, </w:t>
      </w:r>
      <w:r w:rsidR="006A08ED">
        <w:rPr>
          <w:rFonts w:ascii="Poppins" w:hAnsi="Poppins" w:cs="Poppins"/>
        </w:rPr>
        <w:t>compared to</w:t>
      </w:r>
      <w:r w:rsidRPr="00970882">
        <w:rPr>
          <w:rFonts w:ascii="Poppins" w:hAnsi="Poppins" w:cs="Poppins"/>
        </w:rPr>
        <w:t xml:space="preserve"> 20% last year</w:t>
      </w:r>
      <w:r w:rsidR="00883775">
        <w:rPr>
          <w:rFonts w:ascii="Poppins" w:hAnsi="Poppins" w:cs="Poppins"/>
        </w:rPr>
        <w:br/>
      </w:r>
    </w:p>
    <w:p w14:paraId="7C91A658" w14:textId="1C18972C" w:rsidR="00576A4F" w:rsidRPr="00970882" w:rsidRDefault="1A5ECD59">
      <w:pPr>
        <w:spacing w:after="200" w:line="276" w:lineRule="auto"/>
        <w:rPr>
          <w:rFonts w:ascii="Poppins" w:hAnsi="Poppins" w:cs="Poppins"/>
        </w:rPr>
      </w:pPr>
      <w:r w:rsidRPr="1A5ECD59">
        <w:rPr>
          <w:rFonts w:ascii="Poppins" w:hAnsi="Poppins" w:cs="Poppins"/>
        </w:rPr>
        <w:t>Some 8.6 million UK adults aged between 35 and 70 hold at least £20,000 in investible assets but do not pay for financial advice, according to the first instalment of the 2026 Advice Gap study from the lang cat, sponsored by Saturn.</w:t>
      </w:r>
    </w:p>
    <w:p w14:paraId="1A32D33F" w14:textId="59F5B559" w:rsidR="00DE2B78" w:rsidRDefault="10960D98">
      <w:pPr>
        <w:spacing w:after="200" w:line="276" w:lineRule="auto"/>
        <w:rPr>
          <w:rFonts w:ascii="Poppins" w:hAnsi="Poppins" w:cs="Poppins"/>
        </w:rPr>
      </w:pPr>
      <w:r w:rsidRPr="10960D98">
        <w:rPr>
          <w:rFonts w:ascii="Poppins" w:hAnsi="Poppins" w:cs="Poppins"/>
        </w:rPr>
        <w:t xml:space="preserve">Between them, this unadvised segment of the UK population holds an estimated £1.21trn in investible assets and another £392bn in defined contribution pension wealth, a combined £1.61 trillion. </w:t>
      </w:r>
    </w:p>
    <w:p w14:paraId="7AA789DB" w14:textId="58FB7882" w:rsidR="00576A4F" w:rsidRPr="00172997" w:rsidRDefault="10960D98">
      <w:pPr>
        <w:spacing w:after="200" w:line="276" w:lineRule="auto"/>
        <w:rPr>
          <w:rFonts w:ascii="Poppins" w:hAnsi="Poppins" w:cs="Poppins"/>
        </w:rPr>
      </w:pPr>
      <w:r w:rsidRPr="10960D98">
        <w:rPr>
          <w:rFonts w:ascii="Poppins" w:hAnsi="Poppins" w:cs="Poppins"/>
        </w:rPr>
        <w:t>The first tranche of Advice Gap research sets out the first attempt to put a figure on the ‘Affluent Advice Gap’: people who have £20,000</w:t>
      </w:r>
      <w:r w:rsidR="005C2A6D">
        <w:rPr>
          <w:rFonts w:ascii="Poppins" w:hAnsi="Poppins" w:cs="Poppins"/>
        </w:rPr>
        <w:t xml:space="preserve"> or more</w:t>
      </w:r>
      <w:r w:rsidRPr="10960D98">
        <w:rPr>
          <w:rFonts w:ascii="Poppins" w:hAnsi="Poppins" w:cs="Poppins"/>
        </w:rPr>
        <w:t xml:space="preserve"> in investible assets, are the right age, and are not being served by an advice proposition. These are people self-managing and not seeking advice who </w:t>
      </w:r>
      <w:r w:rsidRPr="10960D98">
        <w:rPr>
          <w:rFonts w:ascii="Poppins" w:hAnsi="Poppins" w:cs="Poppins"/>
          <w:i/>
          <w:iCs/>
        </w:rPr>
        <w:t xml:space="preserve">should </w:t>
      </w:r>
      <w:r w:rsidRPr="10960D98">
        <w:rPr>
          <w:rFonts w:ascii="Poppins" w:hAnsi="Poppins" w:cs="Poppins"/>
        </w:rPr>
        <w:t xml:space="preserve">and </w:t>
      </w:r>
      <w:r w:rsidRPr="10960D98">
        <w:rPr>
          <w:rFonts w:ascii="Poppins" w:hAnsi="Poppins" w:cs="Poppins"/>
          <w:i/>
          <w:iCs/>
        </w:rPr>
        <w:t>could afford it</w:t>
      </w:r>
      <w:r w:rsidRPr="10960D98">
        <w:rPr>
          <w:rFonts w:ascii="Poppins" w:hAnsi="Poppins" w:cs="Poppins"/>
        </w:rPr>
        <w:t>.</w:t>
      </w:r>
    </w:p>
    <w:p w14:paraId="08609B8F" w14:textId="7EF3E431" w:rsidR="00576A4F" w:rsidRDefault="10960D98">
      <w:pPr>
        <w:spacing w:after="200" w:line="276" w:lineRule="auto"/>
        <w:rPr>
          <w:rFonts w:ascii="Poppins" w:hAnsi="Poppins" w:cs="Poppins"/>
        </w:rPr>
      </w:pPr>
      <w:r w:rsidRPr="10960D98">
        <w:rPr>
          <w:rFonts w:ascii="Poppins" w:hAnsi="Poppins" w:cs="Poppins"/>
        </w:rPr>
        <w:t>A second group, larger by total number of people but smaller in terms of addressable wealth, sits below that bar. The Affordable Advice Gap covers around 15.4 million adults with less than £20,000 in investible assets, holding around £63.8bn between them (excluding DC pension assets).</w:t>
      </w:r>
    </w:p>
    <w:p w14:paraId="15133BDB" w14:textId="09E8B0DF" w:rsidR="00576A4F" w:rsidRPr="00970882" w:rsidRDefault="00903613">
      <w:pPr>
        <w:spacing w:before="240" w:after="160" w:line="276" w:lineRule="auto"/>
        <w:rPr>
          <w:rFonts w:ascii="Poppins" w:hAnsi="Poppins" w:cs="Poppins"/>
        </w:rPr>
      </w:pPr>
      <w:r w:rsidRPr="00970882">
        <w:rPr>
          <w:rFonts w:ascii="Poppins" w:hAnsi="Poppins" w:cs="Poppins"/>
          <w:b/>
          <w:bCs/>
        </w:rPr>
        <w:t>Cost the most cited barrier</w:t>
      </w:r>
    </w:p>
    <w:p w14:paraId="1DEBFC6E" w14:textId="16A5B333" w:rsidR="00576A4F" w:rsidRPr="00970882" w:rsidRDefault="1A5ECD59">
      <w:pPr>
        <w:spacing w:after="200" w:line="276" w:lineRule="auto"/>
        <w:rPr>
          <w:rFonts w:ascii="Poppins" w:hAnsi="Poppins" w:cs="Poppins"/>
        </w:rPr>
      </w:pPr>
      <w:r w:rsidRPr="1A5ECD59">
        <w:rPr>
          <w:rFonts w:ascii="Poppins" w:hAnsi="Poppins" w:cs="Poppins"/>
        </w:rPr>
        <w:t>The lang cat undertook research among 2,088 adults in an online survey through YouGov, the results of which are weighted and representative of all GB adults</w:t>
      </w:r>
      <w:r w:rsidRPr="1A5ECD59">
        <w:rPr>
          <w:sz w:val="20"/>
          <w:szCs w:val="20"/>
        </w:rPr>
        <w:t xml:space="preserve">. </w:t>
      </w:r>
      <w:r w:rsidRPr="1A5ECD59">
        <w:rPr>
          <w:rFonts w:ascii="Poppins" w:hAnsi="Poppins" w:cs="Poppins"/>
        </w:rPr>
        <w:t xml:space="preserve">The research found that, of those who do not access regulated financial advice, the most common reason is cost, cited by 28% of respondents. Self-reliance is close behind, with </w:t>
      </w:r>
      <w:r w:rsidRPr="1A5ECD59">
        <w:rPr>
          <w:rFonts w:ascii="Poppins" w:hAnsi="Poppins" w:cs="Poppins"/>
        </w:rPr>
        <w:lastRenderedPageBreak/>
        <w:t>a quarter (25%) saying they can look after their own money, compared to 20% of all adults from last year’s report.</w:t>
      </w:r>
    </w:p>
    <w:p w14:paraId="013FC076" w14:textId="27C143F7" w:rsidR="00576A4F" w:rsidRPr="00970882" w:rsidRDefault="10960D98">
      <w:pPr>
        <w:spacing w:after="200" w:line="276" w:lineRule="auto"/>
        <w:rPr>
          <w:rFonts w:ascii="Poppins" w:hAnsi="Poppins" w:cs="Poppins"/>
        </w:rPr>
      </w:pPr>
      <w:r w:rsidRPr="10960D98">
        <w:rPr>
          <w:rFonts w:ascii="Poppins" w:hAnsi="Poppins" w:cs="Poppins"/>
        </w:rPr>
        <w:t>Reluctance to access advice is not confined to lower earners: two-thirds (68%) of those who have not paid for advice in the past two years say they are unlikely to do so, falling only to 45% among those with income above £70,000. At the same time, 16% of adults in households earning more than £70,000 did not access advice but said they needed it, slightly up from 14% last year.</w:t>
      </w:r>
    </w:p>
    <w:p w14:paraId="05C720B3" w14:textId="59648877" w:rsidR="00576A4F" w:rsidRPr="00970882" w:rsidRDefault="00615F90">
      <w:pPr>
        <w:spacing w:after="200" w:line="276" w:lineRule="auto"/>
        <w:rPr>
          <w:rFonts w:ascii="Poppins" w:hAnsi="Poppins" w:cs="Poppins"/>
        </w:rPr>
      </w:pPr>
      <w:r w:rsidRPr="00970882">
        <w:rPr>
          <w:rFonts w:ascii="Poppins" w:hAnsi="Poppins" w:cs="Poppins"/>
        </w:rPr>
        <w:t xml:space="preserve">Among those who did pay, </w:t>
      </w:r>
      <w:r w:rsidR="008D5140" w:rsidRPr="00970882">
        <w:rPr>
          <w:rFonts w:ascii="Poppins" w:hAnsi="Poppins" w:cs="Poppins"/>
        </w:rPr>
        <w:t>the overwhelming majority (</w:t>
      </w:r>
      <w:r w:rsidRPr="00970882">
        <w:rPr>
          <w:rFonts w:ascii="Poppins" w:hAnsi="Poppins" w:cs="Poppins"/>
        </w:rPr>
        <w:t>96%</w:t>
      </w:r>
      <w:r w:rsidR="008D5140" w:rsidRPr="00970882">
        <w:rPr>
          <w:rFonts w:ascii="Poppins" w:hAnsi="Poppins" w:cs="Poppins"/>
        </w:rPr>
        <w:t>)</w:t>
      </w:r>
      <w:r w:rsidRPr="00970882">
        <w:rPr>
          <w:rFonts w:ascii="Poppins" w:hAnsi="Poppins" w:cs="Poppins"/>
        </w:rPr>
        <w:t xml:space="preserve"> found the advice</w:t>
      </w:r>
      <w:r w:rsidR="008D5140" w:rsidRPr="00970882">
        <w:rPr>
          <w:rFonts w:ascii="Poppins" w:hAnsi="Poppins" w:cs="Poppins"/>
        </w:rPr>
        <w:t xml:space="preserve"> they received</w:t>
      </w:r>
      <w:r w:rsidRPr="00970882">
        <w:rPr>
          <w:rFonts w:ascii="Poppins" w:hAnsi="Poppins" w:cs="Poppins"/>
        </w:rPr>
        <w:t xml:space="preserve"> helpful, up from 93%</w:t>
      </w:r>
      <w:r w:rsidR="008D5140" w:rsidRPr="00970882">
        <w:rPr>
          <w:rFonts w:ascii="Poppins" w:hAnsi="Poppins" w:cs="Poppins"/>
        </w:rPr>
        <w:t xml:space="preserve"> in 2025</w:t>
      </w:r>
      <w:r w:rsidRPr="00970882">
        <w:rPr>
          <w:rFonts w:ascii="Poppins" w:hAnsi="Poppins" w:cs="Poppins"/>
        </w:rPr>
        <w:t>.</w:t>
      </w:r>
    </w:p>
    <w:p w14:paraId="433E1E7D" w14:textId="0738D428" w:rsidR="00576A4F" w:rsidRPr="00970882" w:rsidRDefault="008D5140">
      <w:pPr>
        <w:spacing w:before="240" w:after="160" w:line="276" w:lineRule="auto"/>
        <w:rPr>
          <w:rFonts w:ascii="Poppins" w:hAnsi="Poppins" w:cs="Poppins"/>
        </w:rPr>
      </w:pPr>
      <w:r w:rsidRPr="00970882">
        <w:rPr>
          <w:rFonts w:ascii="Poppins" w:hAnsi="Poppins" w:cs="Poppins"/>
          <w:b/>
          <w:bCs/>
        </w:rPr>
        <w:t xml:space="preserve">The taint of </w:t>
      </w:r>
      <w:r w:rsidR="00075CB7">
        <w:rPr>
          <w:rFonts w:ascii="Poppins" w:hAnsi="Poppins" w:cs="Poppins"/>
          <w:b/>
          <w:bCs/>
        </w:rPr>
        <w:t xml:space="preserve">pre-RDR </w:t>
      </w:r>
      <w:r w:rsidRPr="00970882">
        <w:rPr>
          <w:rFonts w:ascii="Poppins" w:hAnsi="Poppins" w:cs="Poppins"/>
          <w:b/>
          <w:bCs/>
        </w:rPr>
        <w:t>commission</w:t>
      </w:r>
    </w:p>
    <w:p w14:paraId="1D896EB1" w14:textId="3C4EF91E" w:rsidR="00483FBA" w:rsidRDefault="10960D98">
      <w:pPr>
        <w:spacing w:after="200" w:line="276" w:lineRule="auto"/>
        <w:rPr>
          <w:rFonts w:ascii="Poppins" w:hAnsi="Poppins" w:cs="Poppins"/>
        </w:rPr>
      </w:pPr>
      <w:r w:rsidRPr="10960D98">
        <w:rPr>
          <w:rFonts w:ascii="Poppins" w:hAnsi="Poppins" w:cs="Poppins"/>
        </w:rPr>
        <w:t xml:space="preserve">Even though the retail distribution review (RDR) came into effect almost 14 years ago, more than three-quarters (78%) of those who have not paid for advice in the past two years are concerned that any advice they might seek may be influenced by the adviser earning commission. </w:t>
      </w:r>
    </w:p>
    <w:p w14:paraId="41246DDF" w14:textId="5E7AEB61" w:rsidR="00576A4F" w:rsidRPr="00970882" w:rsidRDefault="00615F90">
      <w:pPr>
        <w:spacing w:after="200" w:line="276" w:lineRule="auto"/>
        <w:rPr>
          <w:rFonts w:ascii="Poppins" w:hAnsi="Poppins" w:cs="Poppins"/>
        </w:rPr>
      </w:pPr>
      <w:r w:rsidRPr="00970882">
        <w:rPr>
          <w:rFonts w:ascii="Poppins" w:hAnsi="Poppins" w:cs="Poppins"/>
        </w:rPr>
        <w:t>Nearly the same proportion are concerned that</w:t>
      </w:r>
      <w:r w:rsidR="00665D7E">
        <w:rPr>
          <w:rFonts w:ascii="Poppins" w:hAnsi="Poppins" w:cs="Poppins"/>
        </w:rPr>
        <w:t xml:space="preserve"> advice </w:t>
      </w:r>
      <w:r w:rsidRPr="00970882">
        <w:rPr>
          <w:rFonts w:ascii="Poppins" w:hAnsi="Poppins" w:cs="Poppins"/>
        </w:rPr>
        <w:t xml:space="preserve">fees will not </w:t>
      </w:r>
      <w:r w:rsidR="00665D7E">
        <w:rPr>
          <w:rFonts w:ascii="Poppins" w:hAnsi="Poppins" w:cs="Poppins"/>
        </w:rPr>
        <w:t>be</w:t>
      </w:r>
      <w:r w:rsidRPr="00970882">
        <w:rPr>
          <w:rFonts w:ascii="Poppins" w:hAnsi="Poppins" w:cs="Poppins"/>
        </w:rPr>
        <w:t xml:space="preserve"> worth it. </w:t>
      </w:r>
      <w:r w:rsidR="00EC7F2E" w:rsidRPr="00970882">
        <w:rPr>
          <w:rFonts w:ascii="Poppins" w:hAnsi="Poppins" w:cs="Poppins"/>
        </w:rPr>
        <w:t>RDR</w:t>
      </w:r>
      <w:r w:rsidRPr="00970882">
        <w:rPr>
          <w:rFonts w:ascii="Poppins" w:hAnsi="Poppins" w:cs="Poppins"/>
        </w:rPr>
        <w:t xml:space="preserve"> ended commission on retail investment and pension advice at the end of 2012</w:t>
      </w:r>
      <w:r w:rsidR="008D5140" w:rsidRPr="00970882">
        <w:rPr>
          <w:rFonts w:ascii="Poppins" w:hAnsi="Poppins" w:cs="Poppins"/>
        </w:rPr>
        <w:t>.</w:t>
      </w:r>
      <w:r w:rsidR="00C95911">
        <w:rPr>
          <w:rFonts w:ascii="Poppins" w:hAnsi="Poppins" w:cs="Poppins"/>
        </w:rPr>
        <w:t xml:space="preserve"> </w:t>
      </w:r>
    </w:p>
    <w:p w14:paraId="385E1708" w14:textId="38B9332F" w:rsidR="1A5ECD59" w:rsidRDefault="10960D98" w:rsidP="1A5ECD59">
      <w:pPr>
        <w:spacing w:after="200" w:line="276" w:lineRule="auto"/>
      </w:pPr>
      <w:r w:rsidRPr="10960D98">
        <w:rPr>
          <w:rFonts w:ascii="Poppins" w:hAnsi="Poppins" w:cs="Poppins"/>
          <w:b/>
          <w:bCs/>
        </w:rPr>
        <w:t>Amal Jolly, CEO of Saturn</w:t>
      </w:r>
      <w:r w:rsidRPr="10960D98">
        <w:rPr>
          <w:rFonts w:ascii="Poppins" w:hAnsi="Poppins" w:cs="Poppins"/>
        </w:rPr>
        <w:t xml:space="preserve">, sponsors of The Advice Gap in 2026, said: “For advice firms, the lang cat’s estimate of 8.6 million unadvised adults holding £1.61 trillion points to a substantial opportunity to bring financial planning to more families. With 28% of those not accessing advice citing cost, making advice more affordable </w:t>
      </w:r>
      <w:proofErr w:type="gramStart"/>
      <w:r w:rsidRPr="10960D98">
        <w:rPr>
          <w:rFonts w:ascii="Poppins" w:hAnsi="Poppins" w:cs="Poppins"/>
        </w:rPr>
        <w:t>has to</w:t>
      </w:r>
      <w:proofErr w:type="gramEnd"/>
      <w:r w:rsidRPr="10960D98">
        <w:rPr>
          <w:rFonts w:ascii="Poppins" w:hAnsi="Poppins" w:cs="Poppins"/>
        </w:rPr>
        <w:t xml:space="preserve"> be part of the answer.</w:t>
      </w:r>
    </w:p>
    <w:p w14:paraId="19C852BE" w14:textId="79A0CC7B" w:rsidR="1A5ECD59" w:rsidRDefault="1A5ECD59" w:rsidP="1A5ECD59">
      <w:pPr>
        <w:spacing w:after="200" w:line="276" w:lineRule="auto"/>
      </w:pPr>
      <w:r w:rsidRPr="1A5ECD59">
        <w:rPr>
          <w:rFonts w:ascii="Poppins" w:hAnsi="Poppins" w:cs="Poppins"/>
        </w:rPr>
        <w:t>“AI operating systems can help firms reduce the cost and complexity of delivering advice, making it commercially viable to serve more people. They can also give advisers more time to understand each family and support them through the financial decisions that shape their lives.</w:t>
      </w:r>
    </w:p>
    <w:p w14:paraId="44425D2C" w14:textId="1DB21478" w:rsidR="1A5ECD59" w:rsidRDefault="1A5ECD59" w:rsidP="1A5ECD59">
      <w:pPr>
        <w:spacing w:after="200" w:line="276" w:lineRule="auto"/>
      </w:pPr>
      <w:r w:rsidRPr="1A5ECD59">
        <w:rPr>
          <w:rFonts w:ascii="Poppins" w:hAnsi="Poppins" w:cs="Poppins"/>
        </w:rPr>
        <w:t>“That’s what we’re building towards at Saturn: helping advisers become trusted partners across a family’s financial life, with technology enabling them to reach more people and provide better support.”</w:t>
      </w:r>
    </w:p>
    <w:p w14:paraId="3E2B4E2F" w14:textId="0D307306" w:rsidR="00576A4F" w:rsidRPr="00970882" w:rsidRDefault="10960D98">
      <w:pPr>
        <w:spacing w:after="200" w:line="276" w:lineRule="auto"/>
        <w:rPr>
          <w:rFonts w:ascii="Poppins" w:hAnsi="Poppins" w:cs="Poppins"/>
        </w:rPr>
      </w:pPr>
      <w:r w:rsidRPr="10960D98">
        <w:rPr>
          <w:rFonts w:ascii="Poppins" w:hAnsi="Poppins" w:cs="Poppins"/>
          <w:b/>
          <w:bCs/>
        </w:rPr>
        <w:t>Mark Polson, CEO of the lang cat</w:t>
      </w:r>
      <w:r w:rsidRPr="10960D98">
        <w:rPr>
          <w:rFonts w:ascii="Poppins" w:hAnsi="Poppins" w:cs="Poppins"/>
        </w:rPr>
        <w:t>, said: “Everyone in this industry agrees the Advice Gap is a problem, but the real issue is everyone means something slightly different by it. We wanted to put a number on the part of it that commercial businesses could do something about. These aren’t small numbers we’re talking about: 8.6 million people, £1.61 trillion between them, and no adviser within earshot.</w:t>
      </w:r>
    </w:p>
    <w:p w14:paraId="1E634794" w14:textId="5C9A2B1C" w:rsidR="00576A4F" w:rsidRPr="00970882" w:rsidRDefault="00615F90">
      <w:pPr>
        <w:spacing w:after="200" w:line="276" w:lineRule="auto"/>
        <w:rPr>
          <w:rFonts w:ascii="Poppins" w:hAnsi="Poppins" w:cs="Poppins"/>
        </w:rPr>
      </w:pPr>
      <w:r w:rsidRPr="00970882">
        <w:rPr>
          <w:rFonts w:ascii="Poppins" w:hAnsi="Poppins" w:cs="Poppins"/>
        </w:rPr>
        <w:lastRenderedPageBreak/>
        <w:t xml:space="preserve">“The finding </w:t>
      </w:r>
      <w:r w:rsidR="00915C0B" w:rsidRPr="00970882">
        <w:rPr>
          <w:rFonts w:ascii="Poppins" w:hAnsi="Poppins" w:cs="Poppins"/>
        </w:rPr>
        <w:t xml:space="preserve">that should </w:t>
      </w:r>
      <w:r w:rsidR="00CF0E35">
        <w:rPr>
          <w:rFonts w:ascii="Poppins" w:hAnsi="Poppins" w:cs="Poppins"/>
        </w:rPr>
        <w:t>make everybody sit up and pay attention</w:t>
      </w:r>
      <w:r w:rsidR="00915C0B" w:rsidRPr="00970882">
        <w:rPr>
          <w:rFonts w:ascii="Poppins" w:hAnsi="Poppins" w:cs="Poppins"/>
        </w:rPr>
        <w:t xml:space="preserve"> is the </w:t>
      </w:r>
      <w:r w:rsidRPr="00970882">
        <w:rPr>
          <w:rFonts w:ascii="Poppins" w:hAnsi="Poppins" w:cs="Poppins"/>
        </w:rPr>
        <w:t>78% who are concerned that advice might be influenced by adviser</w:t>
      </w:r>
      <w:r w:rsidR="00915C0B" w:rsidRPr="00970882">
        <w:rPr>
          <w:rFonts w:ascii="Poppins" w:hAnsi="Poppins" w:cs="Poppins"/>
        </w:rPr>
        <w:t>s</w:t>
      </w:r>
      <w:r w:rsidRPr="00970882">
        <w:rPr>
          <w:rFonts w:ascii="Poppins" w:hAnsi="Poppins" w:cs="Poppins"/>
        </w:rPr>
        <w:t xml:space="preserve"> earning commission. Advisers have not been able to take commission </w:t>
      </w:r>
      <w:r w:rsidR="00915C0B" w:rsidRPr="00970882">
        <w:rPr>
          <w:rFonts w:ascii="Poppins" w:hAnsi="Poppins" w:cs="Poppins"/>
        </w:rPr>
        <w:t xml:space="preserve">in </w:t>
      </w:r>
      <w:r w:rsidRPr="00970882">
        <w:rPr>
          <w:rFonts w:ascii="Poppins" w:hAnsi="Poppins" w:cs="Poppins"/>
        </w:rPr>
        <w:t>14 years</w:t>
      </w:r>
      <w:r w:rsidR="00E771CD">
        <w:rPr>
          <w:rFonts w:ascii="Poppins" w:hAnsi="Poppins" w:cs="Poppins"/>
        </w:rPr>
        <w:t xml:space="preserve">. </w:t>
      </w:r>
      <w:r w:rsidR="00202FDD" w:rsidDel="004B5990">
        <w:rPr>
          <w:rFonts w:ascii="Poppins" w:hAnsi="Poppins" w:cs="Poppins"/>
        </w:rPr>
        <w:t>Somehow</w:t>
      </w:r>
      <w:r w:rsidR="004B5990">
        <w:rPr>
          <w:rFonts w:ascii="Poppins" w:hAnsi="Poppins" w:cs="Poppins"/>
        </w:rPr>
        <w:t>,</w:t>
      </w:r>
      <w:r w:rsidR="00202FDD">
        <w:rPr>
          <w:rFonts w:ascii="Poppins" w:hAnsi="Poppins" w:cs="Poppins"/>
        </w:rPr>
        <w:t xml:space="preserve"> it</w:t>
      </w:r>
      <w:r w:rsidR="00915C0B" w:rsidRPr="00970882">
        <w:rPr>
          <w:rFonts w:ascii="Poppins" w:hAnsi="Poppins" w:cs="Poppins"/>
        </w:rPr>
        <w:t xml:space="preserve">’s long enough to grow and nurture a very grumpy teenager who listens exclusively to My Chemical Romance, but not long enough to banish the </w:t>
      </w:r>
      <w:r w:rsidR="002532D9">
        <w:rPr>
          <w:rFonts w:ascii="Poppins" w:hAnsi="Poppins" w:cs="Poppins"/>
        </w:rPr>
        <w:t>outdated</w:t>
      </w:r>
      <w:r w:rsidR="0022529A">
        <w:rPr>
          <w:rFonts w:ascii="Poppins" w:hAnsi="Poppins" w:cs="Poppins"/>
        </w:rPr>
        <w:t xml:space="preserve"> </w:t>
      </w:r>
      <w:r w:rsidR="005F51F9">
        <w:rPr>
          <w:rFonts w:ascii="Poppins" w:hAnsi="Poppins" w:cs="Poppins"/>
        </w:rPr>
        <w:t xml:space="preserve">and unfair </w:t>
      </w:r>
      <w:r w:rsidR="00B86EDD">
        <w:rPr>
          <w:rFonts w:ascii="Poppins" w:hAnsi="Poppins" w:cs="Poppins"/>
        </w:rPr>
        <w:t>perception</w:t>
      </w:r>
      <w:r w:rsidR="0022529A">
        <w:rPr>
          <w:rFonts w:ascii="Poppins" w:hAnsi="Poppins" w:cs="Poppins"/>
        </w:rPr>
        <w:t xml:space="preserve"> </w:t>
      </w:r>
      <w:r w:rsidR="00915C0B" w:rsidRPr="00970882">
        <w:rPr>
          <w:rFonts w:ascii="Poppins" w:hAnsi="Poppins" w:cs="Poppins"/>
        </w:rPr>
        <w:t>of advisers selling overpriced UK equity funds at 3% to line their own pockets.”</w:t>
      </w:r>
    </w:p>
    <w:p w14:paraId="4C59C2AA" w14:textId="16DB1DD2" w:rsidR="00CD2848" w:rsidRPr="00970882" w:rsidRDefault="00075CB7" w:rsidP="00CD2848">
      <w:pPr>
        <w:spacing w:before="240" w:after="160" w:line="276" w:lineRule="auto"/>
        <w:rPr>
          <w:rFonts w:ascii="Poppins" w:hAnsi="Poppins" w:cs="Poppins"/>
        </w:rPr>
      </w:pPr>
      <w:r>
        <w:rPr>
          <w:rFonts w:ascii="Poppins" w:hAnsi="Poppins" w:cs="Poppins"/>
          <w:b/>
          <w:bCs/>
        </w:rPr>
        <w:t>More demand</w:t>
      </w:r>
      <w:r w:rsidR="00CD2848" w:rsidRPr="00970882">
        <w:rPr>
          <w:rFonts w:ascii="Poppins" w:hAnsi="Poppins" w:cs="Poppins"/>
          <w:b/>
          <w:bCs/>
        </w:rPr>
        <w:t xml:space="preserve"> </w:t>
      </w:r>
      <w:r w:rsidR="00805615">
        <w:rPr>
          <w:rFonts w:ascii="Poppins" w:hAnsi="Poppins" w:cs="Poppins"/>
          <w:b/>
          <w:bCs/>
        </w:rPr>
        <w:t>may be</w:t>
      </w:r>
      <w:r w:rsidR="00CD2848" w:rsidRPr="00970882">
        <w:rPr>
          <w:rFonts w:ascii="Poppins" w:hAnsi="Poppins" w:cs="Poppins"/>
          <w:b/>
          <w:bCs/>
        </w:rPr>
        <w:t xml:space="preserve"> </w:t>
      </w:r>
      <w:r w:rsidR="00805615">
        <w:rPr>
          <w:rFonts w:ascii="Poppins" w:hAnsi="Poppins" w:cs="Poppins"/>
          <w:b/>
          <w:bCs/>
        </w:rPr>
        <w:t>on its way</w:t>
      </w:r>
    </w:p>
    <w:p w14:paraId="149AAAEE" w14:textId="77777777" w:rsidR="005A17F4" w:rsidRDefault="009D0EE4" w:rsidP="00CD2848">
      <w:pPr>
        <w:spacing w:after="200" w:line="276" w:lineRule="auto"/>
        <w:rPr>
          <w:rFonts w:ascii="Poppins" w:hAnsi="Poppins" w:cs="Poppins"/>
        </w:rPr>
      </w:pPr>
      <w:r>
        <w:rPr>
          <w:rFonts w:ascii="Poppins" w:hAnsi="Poppins" w:cs="Poppins"/>
        </w:rPr>
        <w:t>With p</w:t>
      </w:r>
      <w:r w:rsidR="00CD2848" w:rsidRPr="00970882">
        <w:rPr>
          <w:rFonts w:ascii="Poppins" w:hAnsi="Poppins" w:cs="Poppins"/>
        </w:rPr>
        <w:t xml:space="preserve">ensions </w:t>
      </w:r>
      <w:r>
        <w:rPr>
          <w:rFonts w:ascii="Poppins" w:hAnsi="Poppins" w:cs="Poppins"/>
        </w:rPr>
        <w:t xml:space="preserve">falling </w:t>
      </w:r>
      <w:r w:rsidR="00CD2848" w:rsidRPr="00970882">
        <w:rPr>
          <w:rFonts w:ascii="Poppins" w:hAnsi="Poppins" w:cs="Poppins"/>
        </w:rPr>
        <w:t>under the inheritance tax regime from April 2027</w:t>
      </w:r>
      <w:r>
        <w:rPr>
          <w:rFonts w:ascii="Poppins" w:hAnsi="Poppins" w:cs="Poppins"/>
        </w:rPr>
        <w:t>, there may be a greater demand for good, regulated financial advice on the horizon</w:t>
      </w:r>
      <w:r w:rsidR="00CD2848" w:rsidRPr="00970882">
        <w:rPr>
          <w:rFonts w:ascii="Poppins" w:hAnsi="Poppins" w:cs="Poppins"/>
        </w:rPr>
        <w:t>. HM</w:t>
      </w:r>
      <w:r w:rsidR="00805615">
        <w:rPr>
          <w:rFonts w:ascii="Poppins" w:hAnsi="Poppins" w:cs="Poppins"/>
        </w:rPr>
        <w:t xml:space="preserve"> Revenue &amp; </w:t>
      </w:r>
      <w:r w:rsidR="00CD2848" w:rsidRPr="00970882">
        <w:rPr>
          <w:rFonts w:ascii="Poppins" w:hAnsi="Poppins" w:cs="Poppins"/>
        </w:rPr>
        <w:t>C</w:t>
      </w:r>
      <w:r w:rsidR="00805615">
        <w:rPr>
          <w:rFonts w:ascii="Poppins" w:hAnsi="Poppins" w:cs="Poppins"/>
        </w:rPr>
        <w:t>ustoms</w:t>
      </w:r>
      <w:r w:rsidR="00CD2848" w:rsidRPr="00970882">
        <w:rPr>
          <w:rFonts w:ascii="Poppins" w:hAnsi="Poppins" w:cs="Poppins"/>
        </w:rPr>
        <w:t xml:space="preserve"> estimates that around 213,000 estates will have inheritable pension wealth in 2027/28. Of those, 10,500 will face an inheritance tax liability they would otherwise have avoided</w:t>
      </w:r>
      <w:r w:rsidR="00366A6C">
        <w:rPr>
          <w:rFonts w:ascii="Poppins" w:hAnsi="Poppins" w:cs="Poppins"/>
        </w:rPr>
        <w:t xml:space="preserve"> before the new rules</w:t>
      </w:r>
      <w:r w:rsidR="00CD2848" w:rsidRPr="00970882">
        <w:rPr>
          <w:rFonts w:ascii="Poppins" w:hAnsi="Poppins" w:cs="Poppins"/>
        </w:rPr>
        <w:t xml:space="preserve">, and 38,500 will pay more than they would have done before </w:t>
      </w:r>
      <w:r w:rsidR="00366A6C">
        <w:rPr>
          <w:rFonts w:ascii="Poppins" w:hAnsi="Poppins" w:cs="Poppins"/>
        </w:rPr>
        <w:t>April 2027</w:t>
      </w:r>
      <w:r w:rsidR="00CD2848" w:rsidRPr="00970882">
        <w:rPr>
          <w:rFonts w:ascii="Poppins" w:hAnsi="Poppins" w:cs="Poppins"/>
        </w:rPr>
        <w:t xml:space="preserve">. </w:t>
      </w:r>
    </w:p>
    <w:p w14:paraId="2A8DBEEA" w14:textId="2DE3E802" w:rsidR="00CD2848" w:rsidRPr="00970882" w:rsidRDefault="10960D98" w:rsidP="10960D98">
      <w:pPr>
        <w:spacing w:after="200" w:line="276" w:lineRule="auto"/>
        <w:rPr>
          <w:rFonts w:ascii="Poppins" w:hAnsi="Poppins" w:cs="Poppins"/>
        </w:rPr>
      </w:pPr>
      <w:r w:rsidRPr="10960D98">
        <w:rPr>
          <w:rFonts w:ascii="Poppins" w:hAnsi="Poppins" w:cs="Poppins"/>
        </w:rPr>
        <w:t>HMRC expects the Exchequer to gain £640m in the next tax year alone, which works out at around £13,000 each across roughly 49,000 families, with the impact running into tens of thousands of pounds at the top end.</w:t>
      </w:r>
    </w:p>
    <w:p w14:paraId="1F0B82D4" w14:textId="77777777" w:rsidR="00576A4F" w:rsidRPr="00970882" w:rsidRDefault="00615F90">
      <w:pPr>
        <w:spacing w:after="300" w:line="276" w:lineRule="auto"/>
        <w:jc w:val="center"/>
        <w:rPr>
          <w:rFonts w:ascii="Poppins" w:hAnsi="Poppins" w:cs="Poppins"/>
        </w:rPr>
      </w:pPr>
      <w:r w:rsidRPr="00970882">
        <w:rPr>
          <w:rFonts w:ascii="Poppins" w:hAnsi="Poppins" w:cs="Poppins"/>
          <w:b/>
          <w:bCs/>
        </w:rPr>
        <w:t>ENDS</w:t>
      </w:r>
    </w:p>
    <w:p w14:paraId="17A6C347" w14:textId="77777777" w:rsidR="00576A4F" w:rsidRPr="00970882" w:rsidRDefault="00615F90">
      <w:pPr>
        <w:spacing w:after="120" w:line="276" w:lineRule="auto"/>
        <w:rPr>
          <w:rFonts w:ascii="Poppins" w:hAnsi="Poppins" w:cs="Poppins"/>
        </w:rPr>
      </w:pPr>
      <w:r w:rsidRPr="00970882">
        <w:rPr>
          <w:rFonts w:ascii="Poppins" w:hAnsi="Poppins" w:cs="Poppins"/>
          <w:b/>
          <w:bCs/>
        </w:rPr>
        <w:t>For further information, contact:</w:t>
      </w:r>
    </w:p>
    <w:p w14:paraId="739E4079" w14:textId="77777777" w:rsidR="00576A4F" w:rsidRPr="00970882" w:rsidRDefault="00615F90">
      <w:pPr>
        <w:spacing w:after="60" w:line="276" w:lineRule="auto"/>
        <w:rPr>
          <w:rFonts w:ascii="Poppins" w:hAnsi="Poppins" w:cs="Poppins"/>
        </w:rPr>
      </w:pPr>
      <w:r w:rsidRPr="00970882">
        <w:rPr>
          <w:rFonts w:ascii="Poppins" w:hAnsi="Poppins" w:cs="Poppins"/>
        </w:rPr>
        <w:t>Tom Ellis, PR Director, the lang cat</w:t>
      </w:r>
    </w:p>
    <w:p w14:paraId="191C5F51" w14:textId="77777777" w:rsidR="00576A4F" w:rsidRPr="00970882" w:rsidRDefault="00615F90">
      <w:pPr>
        <w:spacing w:after="60" w:line="276" w:lineRule="auto"/>
        <w:rPr>
          <w:rFonts w:ascii="Poppins" w:hAnsi="Poppins" w:cs="Poppins"/>
        </w:rPr>
      </w:pPr>
      <w:r w:rsidRPr="00970882">
        <w:rPr>
          <w:rFonts w:ascii="Poppins" w:hAnsi="Poppins" w:cs="Poppins"/>
        </w:rPr>
        <w:t>T: 07840 848358</w:t>
      </w:r>
    </w:p>
    <w:p w14:paraId="7081558E" w14:textId="77777777" w:rsidR="00576A4F" w:rsidRPr="00970882" w:rsidRDefault="00615F90">
      <w:pPr>
        <w:spacing w:after="240" w:line="276" w:lineRule="auto"/>
        <w:rPr>
          <w:rFonts w:ascii="Poppins" w:hAnsi="Poppins" w:cs="Poppins"/>
        </w:rPr>
      </w:pPr>
      <w:r w:rsidRPr="00970882">
        <w:rPr>
          <w:rFonts w:ascii="Poppins" w:hAnsi="Poppins" w:cs="Poppins"/>
        </w:rPr>
        <w:t>Email: tomellis@thelangcat.co.uk</w:t>
      </w:r>
    </w:p>
    <w:p w14:paraId="2CBC0C18" w14:textId="77777777" w:rsidR="00576A4F" w:rsidRPr="00970882" w:rsidRDefault="00615F90">
      <w:pPr>
        <w:spacing w:after="160" w:line="276" w:lineRule="auto"/>
        <w:rPr>
          <w:rFonts w:ascii="Poppins" w:hAnsi="Poppins" w:cs="Poppins"/>
        </w:rPr>
      </w:pPr>
      <w:r w:rsidRPr="00970882">
        <w:rPr>
          <w:rFonts w:ascii="Poppins" w:hAnsi="Poppins" w:cs="Poppins"/>
          <w:b/>
          <w:bCs/>
        </w:rPr>
        <w:t>NOTES TO EDITORS</w:t>
      </w:r>
    </w:p>
    <w:p w14:paraId="4528B096" w14:textId="77777777" w:rsidR="00576A4F" w:rsidRPr="009F4162" w:rsidRDefault="00615F90">
      <w:pPr>
        <w:spacing w:after="120" w:line="276" w:lineRule="auto"/>
        <w:rPr>
          <w:rFonts w:ascii="Poppins" w:hAnsi="Poppins" w:cs="Poppins"/>
          <w:sz w:val="20"/>
          <w:szCs w:val="20"/>
        </w:rPr>
      </w:pPr>
      <w:r w:rsidRPr="009F4162">
        <w:rPr>
          <w:rFonts w:ascii="Poppins" w:hAnsi="Poppins" w:cs="Poppins"/>
          <w:b/>
          <w:bCs/>
          <w:sz w:val="20"/>
          <w:szCs w:val="20"/>
        </w:rPr>
        <w:t>About the research</w:t>
      </w:r>
    </w:p>
    <w:p w14:paraId="450B495A" w14:textId="506A3D90" w:rsidR="00576A4F" w:rsidRPr="001A0655" w:rsidRDefault="00615F90" w:rsidP="001A0655">
      <w:pPr>
        <w:rPr>
          <w:sz w:val="20"/>
          <w:szCs w:val="20"/>
        </w:rPr>
      </w:pPr>
      <w:r w:rsidRPr="009F4162">
        <w:rPr>
          <w:rFonts w:ascii="Poppins" w:hAnsi="Poppins" w:cs="Poppins"/>
          <w:sz w:val="20"/>
          <w:szCs w:val="20"/>
        </w:rPr>
        <w:t xml:space="preserve">The Advice Gap 2026 is the lang cat’s annual study of the supply and demand sides of financial advice, first published by Citizens Advice in 2015 and taken over by the lang cat in 2019. </w:t>
      </w:r>
      <w:r w:rsidR="009F4162" w:rsidRPr="009F4162">
        <w:rPr>
          <w:rFonts w:ascii="Poppins" w:hAnsi="Poppins" w:cs="Poppins"/>
          <w:sz w:val="20"/>
          <w:szCs w:val="20"/>
        </w:rPr>
        <w:t>Consumer research was commissioned by the lang cat and carried out by YouGov plc</w:t>
      </w:r>
      <w:r w:rsidR="00C42932">
        <w:rPr>
          <w:rFonts w:ascii="Poppins" w:hAnsi="Poppins" w:cs="Poppins"/>
          <w:sz w:val="20"/>
          <w:szCs w:val="20"/>
        </w:rPr>
        <w:t xml:space="preserve"> that saw</w:t>
      </w:r>
      <w:r w:rsidR="009F4162" w:rsidRPr="009F4162">
        <w:rPr>
          <w:rFonts w:ascii="Poppins" w:hAnsi="Poppins" w:cs="Poppins"/>
          <w:sz w:val="20"/>
          <w:szCs w:val="20"/>
        </w:rPr>
        <w:t xml:space="preserve"> 2,088 adults </w:t>
      </w:r>
      <w:r w:rsidR="00C42932">
        <w:rPr>
          <w:rFonts w:ascii="Poppins" w:hAnsi="Poppins" w:cs="Poppins"/>
          <w:sz w:val="20"/>
          <w:szCs w:val="20"/>
        </w:rPr>
        <w:t>take</w:t>
      </w:r>
      <w:r w:rsidR="009F4162" w:rsidRPr="009F4162">
        <w:rPr>
          <w:rFonts w:ascii="Poppins" w:hAnsi="Poppins" w:cs="Poppins"/>
          <w:sz w:val="20"/>
          <w:szCs w:val="20"/>
        </w:rPr>
        <w:t xml:space="preserve"> part in an online survey. The figures have been weighted and are representative of all GB adults (aged 18+).</w:t>
      </w:r>
      <w:r w:rsidR="001A0655">
        <w:rPr>
          <w:sz w:val="20"/>
          <w:szCs w:val="20"/>
        </w:rPr>
        <w:br/>
      </w:r>
    </w:p>
    <w:p w14:paraId="5D09D9E2" w14:textId="77777777" w:rsidR="00576A4F" w:rsidRPr="009F4162" w:rsidRDefault="00615F90" w:rsidP="00005B21">
      <w:pPr>
        <w:spacing w:after="120"/>
        <w:rPr>
          <w:rFonts w:ascii="Poppins" w:hAnsi="Poppins" w:cs="Poppins"/>
          <w:sz w:val="20"/>
          <w:szCs w:val="20"/>
        </w:rPr>
      </w:pPr>
      <w:r w:rsidRPr="009F4162">
        <w:rPr>
          <w:rFonts w:ascii="Poppins" w:hAnsi="Poppins" w:cs="Poppins"/>
          <w:b/>
          <w:bCs/>
          <w:sz w:val="20"/>
          <w:szCs w:val="20"/>
        </w:rPr>
        <w:t>Sizing methodology</w:t>
      </w:r>
    </w:p>
    <w:p w14:paraId="5DF8AB49" w14:textId="3B733805" w:rsidR="00576A4F" w:rsidRPr="009F4162" w:rsidRDefault="1A5ECD59" w:rsidP="00706956">
      <w:pPr>
        <w:spacing w:after="200" w:line="276" w:lineRule="auto"/>
        <w:rPr>
          <w:rFonts w:ascii="Poppins" w:hAnsi="Poppins" w:cs="Poppins"/>
          <w:sz w:val="20"/>
          <w:szCs w:val="20"/>
        </w:rPr>
      </w:pPr>
      <w:r w:rsidRPr="1A5ECD59">
        <w:rPr>
          <w:rFonts w:ascii="Poppins" w:hAnsi="Poppins" w:cs="Poppins"/>
          <w:sz w:val="20"/>
          <w:szCs w:val="20"/>
        </w:rPr>
        <w:t xml:space="preserve">The UK adult population is around 55 million, of whom around 31 million are aged 35 to 70 (ONS population estimates, 2024). </w:t>
      </w:r>
      <w:r w:rsidR="009C5775">
        <w:rPr>
          <w:rFonts w:ascii="Poppins" w:hAnsi="Poppins" w:cs="Poppins"/>
          <w:sz w:val="20"/>
          <w:szCs w:val="20"/>
        </w:rPr>
        <w:t>Around</w:t>
      </w:r>
      <w:r w:rsidRPr="1A5ECD59">
        <w:rPr>
          <w:rFonts w:ascii="Poppins" w:hAnsi="Poppins" w:cs="Poppins"/>
          <w:sz w:val="20"/>
          <w:szCs w:val="20"/>
        </w:rPr>
        <w:t xml:space="preserve"> 4 million</w:t>
      </w:r>
      <w:r w:rsidR="003A040C">
        <w:rPr>
          <w:rFonts w:ascii="Poppins" w:hAnsi="Poppins" w:cs="Poppins"/>
          <w:sz w:val="20"/>
          <w:szCs w:val="20"/>
        </w:rPr>
        <w:t xml:space="preserve"> of those</w:t>
      </w:r>
      <w:r w:rsidRPr="1A5ECD59">
        <w:rPr>
          <w:rFonts w:ascii="Poppins" w:hAnsi="Poppins" w:cs="Poppins"/>
          <w:sz w:val="20"/>
          <w:szCs w:val="20"/>
        </w:rPr>
        <w:t xml:space="preserve"> are </w:t>
      </w:r>
      <w:r w:rsidR="00D72990">
        <w:rPr>
          <w:rFonts w:ascii="Poppins" w:hAnsi="Poppins" w:cs="Poppins"/>
          <w:sz w:val="20"/>
          <w:szCs w:val="20"/>
        </w:rPr>
        <w:t xml:space="preserve">already </w:t>
      </w:r>
      <w:r w:rsidRPr="1A5ECD59">
        <w:rPr>
          <w:rFonts w:ascii="Poppins" w:hAnsi="Poppins" w:cs="Poppins"/>
          <w:sz w:val="20"/>
          <w:szCs w:val="20"/>
        </w:rPr>
        <w:t>advised clients and a further 3 million are assumed to be committed self-directed investors who would not take advice under any circumstances. Both groups are removed, leaving 24 million adults.</w:t>
      </w:r>
    </w:p>
    <w:p w14:paraId="27CFF6D9" w14:textId="00CFB293" w:rsidR="00576A4F" w:rsidRPr="009F4162" w:rsidRDefault="10960D98" w:rsidP="00005B21">
      <w:pPr>
        <w:spacing w:after="200"/>
        <w:rPr>
          <w:rFonts w:ascii="Poppins" w:hAnsi="Poppins" w:cs="Poppins"/>
          <w:sz w:val="20"/>
          <w:szCs w:val="20"/>
        </w:rPr>
      </w:pPr>
      <w:r w:rsidRPr="10960D98">
        <w:rPr>
          <w:rFonts w:ascii="Poppins" w:hAnsi="Poppins" w:cs="Poppins"/>
          <w:sz w:val="20"/>
          <w:szCs w:val="20"/>
        </w:rPr>
        <w:lastRenderedPageBreak/>
        <w:t>That group is split by age band using ONS population shares and divided at the FCA’s £20,000 investible assets threshold (Financial Lives Survey 2024), giving 8.6 million adults in the Affluent Advice Gap and 15.4 million in the Affordable Advice Gap. Asset totals use the FCA’s own band-midpoint conventions</w:t>
      </w:r>
      <w:r w:rsidR="00D72990">
        <w:rPr>
          <w:rFonts w:ascii="Poppins" w:hAnsi="Poppins" w:cs="Poppins"/>
          <w:sz w:val="20"/>
          <w:szCs w:val="20"/>
        </w:rPr>
        <w:t xml:space="preserve"> and savings data</w:t>
      </w:r>
      <w:r w:rsidRPr="10960D98">
        <w:rPr>
          <w:rFonts w:ascii="Poppins" w:hAnsi="Poppins" w:cs="Poppins"/>
          <w:sz w:val="20"/>
          <w:szCs w:val="20"/>
        </w:rPr>
        <w:t xml:space="preserve">. </w:t>
      </w:r>
    </w:p>
    <w:p w14:paraId="703DA8D0" w14:textId="5BB15808" w:rsidR="00576A4F" w:rsidRDefault="1A5ECD59" w:rsidP="00005B21">
      <w:pPr>
        <w:spacing w:after="200"/>
        <w:rPr>
          <w:rFonts w:ascii="Poppins" w:hAnsi="Poppins" w:cs="Poppins"/>
          <w:sz w:val="20"/>
          <w:szCs w:val="20"/>
        </w:rPr>
      </w:pPr>
      <w:r w:rsidRPr="1A5ECD59">
        <w:rPr>
          <w:rFonts w:ascii="Poppins" w:hAnsi="Poppins" w:cs="Poppins"/>
          <w:sz w:val="20"/>
          <w:szCs w:val="20"/>
        </w:rPr>
        <w:t>The £1.61 trillion figure is a measure of money held by a defined pool of people. It is separate from the YouGov finding that 16% of adults wanted advice but did not get it, which is a sentiment measure taken across the whole adult population.</w:t>
      </w:r>
    </w:p>
    <w:p w14:paraId="0882266E" w14:textId="77777777" w:rsidR="00576A4F" w:rsidRPr="009F4162" w:rsidRDefault="00615F90" w:rsidP="00005B21">
      <w:pPr>
        <w:spacing w:after="120"/>
        <w:rPr>
          <w:rFonts w:ascii="Poppins" w:hAnsi="Poppins" w:cs="Poppins"/>
          <w:sz w:val="20"/>
          <w:szCs w:val="20"/>
        </w:rPr>
      </w:pPr>
      <w:r w:rsidRPr="009F4162">
        <w:rPr>
          <w:rFonts w:ascii="Poppins" w:hAnsi="Poppins" w:cs="Poppins"/>
          <w:b/>
          <w:bCs/>
          <w:sz w:val="20"/>
          <w:szCs w:val="20"/>
        </w:rPr>
        <w:t>About the lang cat</w:t>
      </w:r>
    </w:p>
    <w:p w14:paraId="03F546BA" w14:textId="77777777" w:rsidR="001A0655" w:rsidRPr="001A0655" w:rsidRDefault="001A0655" w:rsidP="00005B21">
      <w:pPr>
        <w:spacing w:after="120"/>
        <w:rPr>
          <w:rFonts w:ascii="Poppins" w:hAnsi="Poppins" w:cs="Poppins"/>
          <w:sz w:val="20"/>
          <w:szCs w:val="20"/>
        </w:rPr>
      </w:pPr>
      <w:r w:rsidRPr="001A0655">
        <w:rPr>
          <w:rFonts w:ascii="Poppins" w:hAnsi="Poppins" w:cs="Poppins"/>
          <w:sz w:val="20"/>
          <w:szCs w:val="20"/>
        </w:rPr>
        <w:t>The lang cat is Leith’s leading specialist financial services consultancy and PR agency. The lang cat works with financial advisers and providers, helping them develop new propositions, turn marketing strategy into action and articulate their services in such a way that people without financial services degrees have a hope of understanding them. It aims to make the industry a little bit less corporate and stuffy and a little bit more human.</w:t>
      </w:r>
    </w:p>
    <w:p w14:paraId="6A902518" w14:textId="49F2D57F" w:rsidR="00576A4F" w:rsidRPr="009F4162" w:rsidRDefault="00615F90" w:rsidP="00005B21">
      <w:pPr>
        <w:spacing w:after="120"/>
        <w:rPr>
          <w:rFonts w:ascii="Poppins" w:hAnsi="Poppins" w:cs="Poppins"/>
          <w:sz w:val="20"/>
          <w:szCs w:val="20"/>
        </w:rPr>
      </w:pPr>
      <w:r w:rsidRPr="009F4162">
        <w:rPr>
          <w:rFonts w:ascii="Poppins" w:hAnsi="Poppins" w:cs="Poppins"/>
          <w:b/>
          <w:bCs/>
          <w:sz w:val="20"/>
          <w:szCs w:val="20"/>
        </w:rPr>
        <w:t>About Saturn</w:t>
      </w:r>
    </w:p>
    <w:p w14:paraId="36EC043A" w14:textId="77777777" w:rsidR="00576A4F" w:rsidRPr="009F4162" w:rsidRDefault="00615F90" w:rsidP="00005B21">
      <w:pPr>
        <w:spacing w:after="200"/>
        <w:rPr>
          <w:rFonts w:ascii="Poppins" w:hAnsi="Poppins" w:cs="Poppins"/>
          <w:sz w:val="20"/>
          <w:szCs w:val="20"/>
        </w:rPr>
      </w:pPr>
      <w:r w:rsidRPr="009F4162">
        <w:rPr>
          <w:rFonts w:ascii="Poppins" w:hAnsi="Poppins" w:cs="Poppins"/>
          <w:sz w:val="20"/>
          <w:szCs w:val="20"/>
        </w:rPr>
        <w:t>Saturn provides AI-driven operating systems and technology to more than 750 financial advice businesses and believes in the power of human advisers to transform the lives of ordinary people. Its mission, using technology, AI and compliance expertise, is to close the advice gap by making human-delivered financial advice radically more affordable and accessible than it is today.</w:t>
      </w:r>
    </w:p>
    <w:sectPr w:rsidR="00576A4F" w:rsidRPr="009F4162">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12DDD"/>
    <w:multiLevelType w:val="hybridMultilevel"/>
    <w:tmpl w:val="87F64948"/>
    <w:lvl w:ilvl="0" w:tplc="E3408ADC">
      <w:start w:val="1"/>
      <w:numFmt w:val="bullet"/>
      <w:lvlText w:val="●"/>
      <w:lvlJc w:val="left"/>
      <w:pPr>
        <w:ind w:left="720" w:hanging="360"/>
      </w:pPr>
    </w:lvl>
    <w:lvl w:ilvl="1" w:tplc="7C4AB00A">
      <w:start w:val="1"/>
      <w:numFmt w:val="bullet"/>
      <w:lvlText w:val="○"/>
      <w:lvlJc w:val="left"/>
      <w:pPr>
        <w:ind w:left="1440" w:hanging="360"/>
      </w:pPr>
    </w:lvl>
    <w:lvl w:ilvl="2" w:tplc="2576AA42">
      <w:start w:val="1"/>
      <w:numFmt w:val="bullet"/>
      <w:lvlText w:val="■"/>
      <w:lvlJc w:val="left"/>
      <w:pPr>
        <w:ind w:left="2160" w:hanging="360"/>
      </w:pPr>
    </w:lvl>
    <w:lvl w:ilvl="3" w:tplc="0F6C0404">
      <w:start w:val="1"/>
      <w:numFmt w:val="bullet"/>
      <w:lvlText w:val="●"/>
      <w:lvlJc w:val="left"/>
      <w:pPr>
        <w:ind w:left="2880" w:hanging="360"/>
      </w:pPr>
    </w:lvl>
    <w:lvl w:ilvl="4" w:tplc="6166E48E">
      <w:start w:val="1"/>
      <w:numFmt w:val="bullet"/>
      <w:lvlText w:val="○"/>
      <w:lvlJc w:val="left"/>
      <w:pPr>
        <w:ind w:left="3600" w:hanging="360"/>
      </w:pPr>
    </w:lvl>
    <w:lvl w:ilvl="5" w:tplc="AA0E5B72">
      <w:start w:val="1"/>
      <w:numFmt w:val="bullet"/>
      <w:lvlText w:val="■"/>
      <w:lvlJc w:val="left"/>
      <w:pPr>
        <w:ind w:left="4320" w:hanging="360"/>
      </w:pPr>
    </w:lvl>
    <w:lvl w:ilvl="6" w:tplc="C0EA8B5A">
      <w:start w:val="1"/>
      <w:numFmt w:val="bullet"/>
      <w:lvlText w:val="●"/>
      <w:lvlJc w:val="left"/>
      <w:pPr>
        <w:ind w:left="5040" w:hanging="360"/>
      </w:pPr>
    </w:lvl>
    <w:lvl w:ilvl="7" w:tplc="631245CC">
      <w:start w:val="1"/>
      <w:numFmt w:val="bullet"/>
      <w:lvlText w:val="●"/>
      <w:lvlJc w:val="left"/>
      <w:pPr>
        <w:ind w:left="5760" w:hanging="360"/>
      </w:pPr>
    </w:lvl>
    <w:lvl w:ilvl="8" w:tplc="19728AF2">
      <w:start w:val="1"/>
      <w:numFmt w:val="bullet"/>
      <w:lvlText w:val="●"/>
      <w:lvlJc w:val="left"/>
      <w:pPr>
        <w:ind w:left="6480" w:hanging="360"/>
      </w:pPr>
    </w:lvl>
  </w:abstractNum>
  <w:abstractNum w:abstractNumId="1" w15:restartNumberingAfterBreak="0">
    <w:nsid w:val="6E963366"/>
    <w:multiLevelType w:val="hybridMultilevel"/>
    <w:tmpl w:val="1374C652"/>
    <w:lvl w:ilvl="0" w:tplc="08090001">
      <w:start w:val="1"/>
      <w:numFmt w:val="bullet"/>
      <w:lvlText w:val=""/>
      <w:lvlJc w:val="left"/>
      <w:pPr>
        <w:ind w:left="504" w:hanging="316"/>
      </w:pPr>
      <w:rPr>
        <w:rFonts w:ascii="Symbol" w:hAnsi="Symbol" w:hint="default"/>
      </w:rPr>
    </w:lvl>
    <w:lvl w:ilvl="1" w:tplc="2A648B90">
      <w:numFmt w:val="decimal"/>
      <w:lvlText w:val=""/>
      <w:lvlJc w:val="left"/>
    </w:lvl>
    <w:lvl w:ilvl="2" w:tplc="82847D92">
      <w:numFmt w:val="decimal"/>
      <w:lvlText w:val=""/>
      <w:lvlJc w:val="left"/>
    </w:lvl>
    <w:lvl w:ilvl="3" w:tplc="B0068946">
      <w:numFmt w:val="decimal"/>
      <w:lvlText w:val=""/>
      <w:lvlJc w:val="left"/>
    </w:lvl>
    <w:lvl w:ilvl="4" w:tplc="B5F61074">
      <w:numFmt w:val="decimal"/>
      <w:lvlText w:val=""/>
      <w:lvlJc w:val="left"/>
    </w:lvl>
    <w:lvl w:ilvl="5" w:tplc="72C6807E">
      <w:numFmt w:val="decimal"/>
      <w:lvlText w:val=""/>
      <w:lvlJc w:val="left"/>
    </w:lvl>
    <w:lvl w:ilvl="6" w:tplc="DE249F0C">
      <w:numFmt w:val="decimal"/>
      <w:lvlText w:val=""/>
      <w:lvlJc w:val="left"/>
    </w:lvl>
    <w:lvl w:ilvl="7" w:tplc="00DE9CBC">
      <w:numFmt w:val="decimal"/>
      <w:lvlText w:val=""/>
      <w:lvlJc w:val="left"/>
    </w:lvl>
    <w:lvl w:ilvl="8" w:tplc="51E67216">
      <w:numFmt w:val="decimal"/>
      <w:lvlText w:val=""/>
      <w:lvlJc w:val="left"/>
    </w:lvl>
  </w:abstractNum>
  <w:num w:numId="1" w16cid:durableId="1070075644">
    <w:abstractNumId w:val="1"/>
  </w:num>
  <w:num w:numId="2" w16cid:durableId="2132939548">
    <w:abstractNumId w:val="1"/>
  </w:num>
  <w:num w:numId="3" w16cid:durableId="713044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A4F"/>
    <w:rsid w:val="00002A47"/>
    <w:rsid w:val="00003EAF"/>
    <w:rsid w:val="00005B21"/>
    <w:rsid w:val="00006495"/>
    <w:rsid w:val="00006A48"/>
    <w:rsid w:val="000204D3"/>
    <w:rsid w:val="00022D55"/>
    <w:rsid w:val="000754A1"/>
    <w:rsid w:val="00075CB7"/>
    <w:rsid w:val="000A1EB0"/>
    <w:rsid w:val="000D0290"/>
    <w:rsid w:val="000D48A2"/>
    <w:rsid w:val="00106B93"/>
    <w:rsid w:val="00131DF9"/>
    <w:rsid w:val="001540B9"/>
    <w:rsid w:val="00172997"/>
    <w:rsid w:val="001972DE"/>
    <w:rsid w:val="001A0655"/>
    <w:rsid w:val="00202FDD"/>
    <w:rsid w:val="002233BF"/>
    <w:rsid w:val="0022529A"/>
    <w:rsid w:val="00233066"/>
    <w:rsid w:val="002463B7"/>
    <w:rsid w:val="00251C61"/>
    <w:rsid w:val="002532D9"/>
    <w:rsid w:val="0027292B"/>
    <w:rsid w:val="00296AC4"/>
    <w:rsid w:val="002C1ABC"/>
    <w:rsid w:val="002C7E85"/>
    <w:rsid w:val="002D3D0B"/>
    <w:rsid w:val="002D45E8"/>
    <w:rsid w:val="002D69EA"/>
    <w:rsid w:val="00364558"/>
    <w:rsid w:val="00366A6C"/>
    <w:rsid w:val="00386511"/>
    <w:rsid w:val="003A040C"/>
    <w:rsid w:val="003A4D60"/>
    <w:rsid w:val="003A658D"/>
    <w:rsid w:val="003B2F1D"/>
    <w:rsid w:val="003B74F8"/>
    <w:rsid w:val="003C422D"/>
    <w:rsid w:val="004128E9"/>
    <w:rsid w:val="0041378B"/>
    <w:rsid w:val="00413B66"/>
    <w:rsid w:val="00414784"/>
    <w:rsid w:val="00427D63"/>
    <w:rsid w:val="00483FBA"/>
    <w:rsid w:val="00490263"/>
    <w:rsid w:val="00494CA8"/>
    <w:rsid w:val="004B5990"/>
    <w:rsid w:val="004E1107"/>
    <w:rsid w:val="004E4823"/>
    <w:rsid w:val="004F1DF0"/>
    <w:rsid w:val="00524A0E"/>
    <w:rsid w:val="00570597"/>
    <w:rsid w:val="00576A4F"/>
    <w:rsid w:val="00585631"/>
    <w:rsid w:val="005A17F4"/>
    <w:rsid w:val="005B201F"/>
    <w:rsid w:val="005B2811"/>
    <w:rsid w:val="005C2A6D"/>
    <w:rsid w:val="005F51F9"/>
    <w:rsid w:val="00603A76"/>
    <w:rsid w:val="00615F90"/>
    <w:rsid w:val="00642780"/>
    <w:rsid w:val="006427E9"/>
    <w:rsid w:val="00665D7E"/>
    <w:rsid w:val="006926B7"/>
    <w:rsid w:val="006A08ED"/>
    <w:rsid w:val="006D61D8"/>
    <w:rsid w:val="006D64FB"/>
    <w:rsid w:val="006E1C19"/>
    <w:rsid w:val="00706956"/>
    <w:rsid w:val="00736105"/>
    <w:rsid w:val="00743AE3"/>
    <w:rsid w:val="007469A0"/>
    <w:rsid w:val="0076305A"/>
    <w:rsid w:val="00787B4A"/>
    <w:rsid w:val="007C7F61"/>
    <w:rsid w:val="007D4897"/>
    <w:rsid w:val="007D5ED6"/>
    <w:rsid w:val="007F180B"/>
    <w:rsid w:val="008018D0"/>
    <w:rsid w:val="00805615"/>
    <w:rsid w:val="00813DE3"/>
    <w:rsid w:val="008171CB"/>
    <w:rsid w:val="00821D58"/>
    <w:rsid w:val="008261A2"/>
    <w:rsid w:val="00841760"/>
    <w:rsid w:val="00843173"/>
    <w:rsid w:val="00864FA0"/>
    <w:rsid w:val="00871081"/>
    <w:rsid w:val="00883775"/>
    <w:rsid w:val="008D5140"/>
    <w:rsid w:val="00903613"/>
    <w:rsid w:val="00906509"/>
    <w:rsid w:val="009159C5"/>
    <w:rsid w:val="00915C0B"/>
    <w:rsid w:val="009342FD"/>
    <w:rsid w:val="00944CC5"/>
    <w:rsid w:val="00945B69"/>
    <w:rsid w:val="009662E8"/>
    <w:rsid w:val="00970882"/>
    <w:rsid w:val="009B7606"/>
    <w:rsid w:val="009C024C"/>
    <w:rsid w:val="009C5775"/>
    <w:rsid w:val="009C7658"/>
    <w:rsid w:val="009D0EE4"/>
    <w:rsid w:val="009F4162"/>
    <w:rsid w:val="00A2695A"/>
    <w:rsid w:val="00A5578A"/>
    <w:rsid w:val="00A76A74"/>
    <w:rsid w:val="00AA06D5"/>
    <w:rsid w:val="00AB6001"/>
    <w:rsid w:val="00AD10B0"/>
    <w:rsid w:val="00B86EDD"/>
    <w:rsid w:val="00BA0B22"/>
    <w:rsid w:val="00BA20A6"/>
    <w:rsid w:val="00BF4203"/>
    <w:rsid w:val="00C01BC9"/>
    <w:rsid w:val="00C1535D"/>
    <w:rsid w:val="00C34477"/>
    <w:rsid w:val="00C42932"/>
    <w:rsid w:val="00C51E46"/>
    <w:rsid w:val="00C626DE"/>
    <w:rsid w:val="00C76F22"/>
    <w:rsid w:val="00C95911"/>
    <w:rsid w:val="00CA22D6"/>
    <w:rsid w:val="00CD2848"/>
    <w:rsid w:val="00CF0E35"/>
    <w:rsid w:val="00D72990"/>
    <w:rsid w:val="00D8458C"/>
    <w:rsid w:val="00DD2621"/>
    <w:rsid w:val="00DD43BC"/>
    <w:rsid w:val="00DE2B78"/>
    <w:rsid w:val="00E055FD"/>
    <w:rsid w:val="00E11E1C"/>
    <w:rsid w:val="00E208D4"/>
    <w:rsid w:val="00E42462"/>
    <w:rsid w:val="00E57FB3"/>
    <w:rsid w:val="00E67FCF"/>
    <w:rsid w:val="00E73F38"/>
    <w:rsid w:val="00E771CD"/>
    <w:rsid w:val="00EC7F2E"/>
    <w:rsid w:val="00ED01D5"/>
    <w:rsid w:val="00F07840"/>
    <w:rsid w:val="00F143C6"/>
    <w:rsid w:val="00F51C5D"/>
    <w:rsid w:val="00FC1D9D"/>
    <w:rsid w:val="00FC7083"/>
    <w:rsid w:val="00FD7B25"/>
    <w:rsid w:val="00FF342B"/>
    <w:rsid w:val="07449A17"/>
    <w:rsid w:val="0BCF9960"/>
    <w:rsid w:val="10960D98"/>
    <w:rsid w:val="14C5782F"/>
    <w:rsid w:val="1A5ECD59"/>
    <w:rsid w:val="282380E3"/>
    <w:rsid w:val="2B564881"/>
    <w:rsid w:val="3300EB31"/>
    <w:rsid w:val="336B0297"/>
    <w:rsid w:val="37F9242E"/>
    <w:rsid w:val="3BB7A28B"/>
    <w:rsid w:val="413DB55E"/>
    <w:rsid w:val="41F49B9B"/>
    <w:rsid w:val="433878D3"/>
    <w:rsid w:val="45A828A6"/>
    <w:rsid w:val="5651B797"/>
    <w:rsid w:val="58ECDD35"/>
    <w:rsid w:val="5A31FCA2"/>
    <w:rsid w:val="5B0E3D75"/>
    <w:rsid w:val="6883A1CF"/>
    <w:rsid w:val="6924BDD0"/>
    <w:rsid w:val="6CFADBA8"/>
    <w:rsid w:val="7959417A"/>
    <w:rsid w:val="7BD7440F"/>
    <w:rsid w:val="7D167E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B48D"/>
  <w15:docId w15:val="{6B657B56-8E5C-4ECD-9B08-A6D14D6E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A17F4"/>
    <w:rPr>
      <w:sz w:val="16"/>
      <w:szCs w:val="16"/>
    </w:rPr>
  </w:style>
  <w:style w:type="paragraph" w:styleId="CommentText">
    <w:name w:val="annotation text"/>
    <w:basedOn w:val="Normal"/>
    <w:link w:val="CommentTextChar"/>
    <w:uiPriority w:val="99"/>
    <w:unhideWhenUsed/>
    <w:rsid w:val="005A17F4"/>
    <w:rPr>
      <w:sz w:val="20"/>
      <w:szCs w:val="20"/>
    </w:rPr>
  </w:style>
  <w:style w:type="character" w:customStyle="1" w:styleId="CommentTextChar">
    <w:name w:val="Comment Text Char"/>
    <w:basedOn w:val="DefaultParagraphFont"/>
    <w:link w:val="CommentText"/>
    <w:uiPriority w:val="99"/>
    <w:rsid w:val="005A17F4"/>
    <w:rPr>
      <w:sz w:val="20"/>
      <w:szCs w:val="20"/>
    </w:rPr>
  </w:style>
  <w:style w:type="paragraph" w:styleId="CommentSubject">
    <w:name w:val="annotation subject"/>
    <w:basedOn w:val="CommentText"/>
    <w:next w:val="CommentText"/>
    <w:link w:val="CommentSubjectChar"/>
    <w:uiPriority w:val="99"/>
    <w:semiHidden/>
    <w:unhideWhenUsed/>
    <w:rsid w:val="005A17F4"/>
    <w:rPr>
      <w:b/>
      <w:bCs/>
    </w:rPr>
  </w:style>
  <w:style w:type="character" w:customStyle="1" w:styleId="CommentSubjectChar">
    <w:name w:val="Comment Subject Char"/>
    <w:basedOn w:val="CommentTextChar"/>
    <w:link w:val="CommentSubject"/>
    <w:uiPriority w:val="99"/>
    <w:semiHidden/>
    <w:rsid w:val="005A17F4"/>
    <w:rPr>
      <w:b/>
      <w:bCs/>
      <w:sz w:val="20"/>
      <w:szCs w:val="20"/>
    </w:rPr>
  </w:style>
  <w:style w:type="paragraph" w:styleId="Revision">
    <w:name w:val="Revision"/>
    <w:hidden/>
    <w:uiPriority w:val="99"/>
    <w:semiHidden/>
    <w:rsid w:val="00570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B37D148EC3694C8A857D5DE00FD2B7" ma:contentTypeVersion="15" ma:contentTypeDescription="Create a new document." ma:contentTypeScope="" ma:versionID="1b2cd73883bcd25eba6b23667d09e65a">
  <xsd:schema xmlns:xsd="http://www.w3.org/2001/XMLSchema" xmlns:xs="http://www.w3.org/2001/XMLSchema" xmlns:p="http://schemas.microsoft.com/office/2006/metadata/properties" xmlns:ns2="48734081-da93-4412-8c56-0403f6142375" xmlns:ns3="34f7dabc-ea64-4803-8539-ce7cd623e0fa" targetNamespace="http://schemas.microsoft.com/office/2006/metadata/properties" ma:root="true" ma:fieldsID="9e150a1743defa5cf9ddc1aee25f34ec" ns2:_="" ns3:_="">
    <xsd:import namespace="48734081-da93-4412-8c56-0403f6142375"/>
    <xsd:import namespace="34f7dabc-ea64-4803-8539-ce7cd623e0f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4081-da93-4412-8c56-0403f6142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2ae3159-6449-4f01-9d85-1405fbffbf0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f7dabc-ea64-4803-8539-ce7cd623e0f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8b66961-ea8b-495f-9e1a-67d023e47a38}" ma:internalName="TaxCatchAll" ma:showField="CatchAllData" ma:web="34f7dabc-ea64-4803-8539-ce7cd623e0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734081-da93-4412-8c56-0403f6142375">
      <Terms xmlns="http://schemas.microsoft.com/office/infopath/2007/PartnerControls"/>
    </lcf76f155ced4ddcb4097134ff3c332f>
    <TaxCatchAll xmlns="34f7dabc-ea64-4803-8539-ce7cd623e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CAA64-4AAD-4B3C-BBF4-EE261BC38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4081-da93-4412-8c56-0403f6142375"/>
    <ds:schemaRef ds:uri="34f7dabc-ea64-4803-8539-ce7cd623e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7F557-77DA-499B-BD26-AE70E8828BDB}">
  <ds:schemaRefs>
    <ds:schemaRef ds:uri="http://schemas.microsoft.com/office/2006/metadata/properties"/>
    <ds:schemaRef ds:uri="http://schemas.microsoft.com/office/infopath/2007/PartnerControls"/>
    <ds:schemaRef ds:uri="48734081-da93-4412-8c56-0403f6142375"/>
    <ds:schemaRef ds:uri="34f7dabc-ea64-4803-8539-ce7cd623e0fa"/>
  </ds:schemaRefs>
</ds:datastoreItem>
</file>

<file path=customXml/itemProps3.xml><?xml version="1.0" encoding="utf-8"?>
<ds:datastoreItem xmlns:ds="http://schemas.openxmlformats.org/officeDocument/2006/customXml" ds:itemID="{69F89D44-D7D7-40FC-8564-BD78220033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Tom Ellis</cp:lastModifiedBy>
  <cp:revision>6</cp:revision>
  <dcterms:created xsi:type="dcterms:W3CDTF">2026-09-30T17:46:00Z</dcterms:created>
  <dcterms:modified xsi:type="dcterms:W3CDTF">2026-10-01T07:36:00Z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0x010100AFB37D148EC3694C8A857D5DE00FD2B7</vt:lpwstr>
  </property>
  <property fmtid="{D5CDD505-2E9C-101B-9397-08002B2CF9AE}" pid="3" name="MediaServiceImageTags">
    <vt:lpwstr/>
  </property>
</Properties>
</file>